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471" w:rsidRDefault="007D4C4A">
      <w:pPr>
        <w:pStyle w:val="Titre"/>
      </w:pPr>
      <w:r>
        <w:t>Jeu de rôle pédagogique – Repérage d’une situation d’addiction chez l’adolescent</w:t>
      </w:r>
    </w:p>
    <w:p w:rsidR="002B2471" w:rsidRPr="007D4C4A" w:rsidRDefault="007D4C4A">
      <w:pPr>
        <w:rPr>
          <w:sz w:val="28"/>
          <w:szCs w:val="28"/>
        </w:rPr>
      </w:pPr>
      <w:r w:rsidRPr="007D4C4A">
        <w:rPr>
          <w:sz w:val="28"/>
          <w:szCs w:val="28"/>
        </w:rPr>
        <w:t xml:space="preserve">Ce jeu de rôle a pour objectif de permettre aux étudiants d’incarner une situation clinique réelle d’addiction chez un adolescent. Il favorise la compréhension des enjeux </w:t>
      </w:r>
      <w:r w:rsidRPr="007D4C4A">
        <w:rPr>
          <w:sz w:val="28"/>
          <w:szCs w:val="28"/>
        </w:rPr>
        <w:t xml:space="preserve">relationnels, la posture clinique, l’écoute active et l’identification des signes d’alerte. Les participants sont invités à jouer une scène selon leur rôle respectif, avec un temps de débriefing </w:t>
      </w:r>
      <w:proofErr w:type="spellStart"/>
      <w:r w:rsidRPr="007D4C4A">
        <w:rPr>
          <w:sz w:val="28"/>
          <w:szCs w:val="28"/>
        </w:rPr>
        <w:t>prévu</w:t>
      </w:r>
      <w:proofErr w:type="spellEnd"/>
      <w:r w:rsidRPr="007D4C4A">
        <w:rPr>
          <w:sz w:val="28"/>
          <w:szCs w:val="28"/>
        </w:rPr>
        <w:t xml:space="preserve"> à la fin.</w:t>
      </w:r>
    </w:p>
    <w:p w:rsidR="002B2471" w:rsidRPr="007D4C4A" w:rsidRDefault="007D4C4A">
      <w:pPr>
        <w:pStyle w:val="Titre1"/>
      </w:pPr>
      <w:r w:rsidRPr="007D4C4A">
        <w:t xml:space="preserve">Titre de la </w:t>
      </w:r>
      <w:proofErr w:type="gramStart"/>
      <w:r w:rsidRPr="007D4C4A">
        <w:t>scène :</w:t>
      </w:r>
      <w:proofErr w:type="gramEnd"/>
      <w:r w:rsidRPr="007D4C4A">
        <w:t xml:space="preserve"> « Maman, je maîtrise… »</w:t>
      </w:r>
      <w:bookmarkStart w:id="0" w:name="_GoBack"/>
      <w:bookmarkEnd w:id="0"/>
    </w:p>
    <w:p w:rsidR="002B2471" w:rsidRPr="007D4C4A" w:rsidRDefault="007D4C4A">
      <w:pPr>
        <w:pStyle w:val="Titre2"/>
        <w:rPr>
          <w:sz w:val="28"/>
          <w:szCs w:val="28"/>
        </w:rPr>
      </w:pPr>
      <w:r w:rsidRPr="007D4C4A">
        <w:rPr>
          <w:sz w:val="28"/>
          <w:szCs w:val="28"/>
        </w:rPr>
        <w:t>C</w:t>
      </w:r>
      <w:r w:rsidRPr="007D4C4A">
        <w:rPr>
          <w:sz w:val="28"/>
          <w:szCs w:val="28"/>
        </w:rPr>
        <w:t>ontexte de la scène</w:t>
      </w:r>
    </w:p>
    <w:p w:rsidR="002B2471" w:rsidRPr="007D4C4A" w:rsidRDefault="007D4C4A">
      <w:pPr>
        <w:rPr>
          <w:sz w:val="28"/>
          <w:szCs w:val="28"/>
        </w:rPr>
      </w:pPr>
      <w:r w:rsidRPr="007D4C4A">
        <w:rPr>
          <w:sz w:val="28"/>
          <w:szCs w:val="28"/>
        </w:rPr>
        <w:t>Adama, 15 ans, élève en seconde dans un lycée public de Dakar, présente une baisse des résultats scolaires depuis plusieurs mois. Sa mère, préoccupée, demande à rencontrer un conseiller d’orientation ou un professionnel de santé de l’ét</w:t>
      </w:r>
      <w:r w:rsidRPr="007D4C4A">
        <w:rPr>
          <w:sz w:val="28"/>
          <w:szCs w:val="28"/>
        </w:rPr>
        <w:t>ablissement. Durant l’entretien, plusieurs éléments font suspecter une addiction aux écrans et aux jeux en ligne.</w:t>
      </w:r>
    </w:p>
    <w:p w:rsidR="002B2471" w:rsidRPr="007D4C4A" w:rsidRDefault="007D4C4A">
      <w:pPr>
        <w:pStyle w:val="Titre2"/>
        <w:rPr>
          <w:sz w:val="28"/>
          <w:szCs w:val="28"/>
        </w:rPr>
      </w:pPr>
      <w:r w:rsidRPr="007D4C4A">
        <w:rPr>
          <w:sz w:val="28"/>
          <w:szCs w:val="28"/>
        </w:rPr>
        <w:t>Personnages et rôles</w:t>
      </w:r>
    </w:p>
    <w:p w:rsidR="002B2471" w:rsidRPr="007D4C4A" w:rsidRDefault="007D4C4A">
      <w:pPr>
        <w:pStyle w:val="Listepuces"/>
        <w:rPr>
          <w:sz w:val="28"/>
          <w:szCs w:val="28"/>
        </w:rPr>
      </w:pPr>
      <w:r w:rsidRPr="007D4C4A">
        <w:rPr>
          <w:sz w:val="28"/>
          <w:szCs w:val="28"/>
        </w:rPr>
        <w:t>→ Adama (l’adolescent</w:t>
      </w:r>
      <w:proofErr w:type="gramStart"/>
      <w:r w:rsidRPr="007D4C4A">
        <w:rPr>
          <w:sz w:val="28"/>
          <w:szCs w:val="28"/>
        </w:rPr>
        <w:t>) :</w:t>
      </w:r>
      <w:proofErr w:type="gramEnd"/>
      <w:r w:rsidRPr="007D4C4A">
        <w:rPr>
          <w:sz w:val="28"/>
          <w:szCs w:val="28"/>
        </w:rPr>
        <w:t xml:space="preserve"> ado discret, partiellement dans le déni, justifie son comportement par l’ennui et le stress scol</w:t>
      </w:r>
      <w:r w:rsidRPr="007D4C4A">
        <w:rPr>
          <w:sz w:val="28"/>
          <w:szCs w:val="28"/>
        </w:rPr>
        <w:t>aire. Se dit capable de se réguler seul.</w:t>
      </w:r>
    </w:p>
    <w:p w:rsidR="002B2471" w:rsidRPr="007D4C4A" w:rsidRDefault="007D4C4A">
      <w:pPr>
        <w:pStyle w:val="Listepuces"/>
        <w:rPr>
          <w:sz w:val="28"/>
          <w:szCs w:val="28"/>
        </w:rPr>
      </w:pPr>
      <w:r w:rsidRPr="007D4C4A">
        <w:rPr>
          <w:sz w:val="28"/>
          <w:szCs w:val="28"/>
        </w:rPr>
        <w:t xml:space="preserve">→ La </w:t>
      </w:r>
      <w:proofErr w:type="gramStart"/>
      <w:r w:rsidRPr="007D4C4A">
        <w:rPr>
          <w:sz w:val="28"/>
          <w:szCs w:val="28"/>
        </w:rPr>
        <w:t>mère :</w:t>
      </w:r>
      <w:proofErr w:type="gramEnd"/>
      <w:r w:rsidRPr="007D4C4A">
        <w:rPr>
          <w:sz w:val="28"/>
          <w:szCs w:val="28"/>
        </w:rPr>
        <w:t xml:space="preserve"> inquiète, se sent dépassée, observe des changements dans le comportement de son fils (irritabilité, isolement, fatigue, mauvaise hygiène).</w:t>
      </w:r>
    </w:p>
    <w:p w:rsidR="002B2471" w:rsidRPr="007D4C4A" w:rsidRDefault="007D4C4A">
      <w:pPr>
        <w:pStyle w:val="Listepuces"/>
        <w:rPr>
          <w:sz w:val="28"/>
          <w:szCs w:val="28"/>
        </w:rPr>
      </w:pPr>
      <w:r w:rsidRPr="007D4C4A">
        <w:rPr>
          <w:sz w:val="28"/>
          <w:szCs w:val="28"/>
        </w:rPr>
        <w:t>→ Le professionnel (infirmier scolaire / pédopsychiatre / psycho</w:t>
      </w:r>
      <w:r w:rsidRPr="007D4C4A">
        <w:rPr>
          <w:sz w:val="28"/>
          <w:szCs w:val="28"/>
        </w:rPr>
        <w:t>logue</w:t>
      </w:r>
      <w:proofErr w:type="gramStart"/>
      <w:r w:rsidRPr="007D4C4A">
        <w:rPr>
          <w:sz w:val="28"/>
          <w:szCs w:val="28"/>
        </w:rPr>
        <w:t>) :</w:t>
      </w:r>
      <w:proofErr w:type="gramEnd"/>
      <w:r w:rsidRPr="007D4C4A">
        <w:rPr>
          <w:sz w:val="28"/>
          <w:szCs w:val="28"/>
        </w:rPr>
        <w:t xml:space="preserve"> mène un entretien semi-directif pour recueillir les éléments et repérer les signes d’alerte.</w:t>
      </w:r>
    </w:p>
    <w:p w:rsidR="002B2471" w:rsidRPr="007D4C4A" w:rsidRDefault="007D4C4A">
      <w:pPr>
        <w:pStyle w:val="Listepuces"/>
        <w:rPr>
          <w:sz w:val="28"/>
          <w:szCs w:val="28"/>
        </w:rPr>
      </w:pPr>
      <w:r w:rsidRPr="007D4C4A">
        <w:rPr>
          <w:sz w:val="28"/>
          <w:szCs w:val="28"/>
        </w:rPr>
        <w:lastRenderedPageBreak/>
        <w:t>→ Un observateur (rôle facultatif</w:t>
      </w:r>
      <w:proofErr w:type="gramStart"/>
      <w:r w:rsidRPr="007D4C4A">
        <w:rPr>
          <w:sz w:val="28"/>
          <w:szCs w:val="28"/>
        </w:rPr>
        <w:t>) :</w:t>
      </w:r>
      <w:proofErr w:type="gramEnd"/>
      <w:r w:rsidRPr="007D4C4A">
        <w:rPr>
          <w:sz w:val="28"/>
          <w:szCs w:val="28"/>
        </w:rPr>
        <w:t xml:space="preserve"> prend des notes pour le débriefing.</w:t>
      </w:r>
    </w:p>
    <w:p w:rsidR="002B2471" w:rsidRPr="007D4C4A" w:rsidRDefault="007D4C4A">
      <w:pPr>
        <w:pStyle w:val="Titre2"/>
        <w:rPr>
          <w:sz w:val="28"/>
          <w:szCs w:val="28"/>
        </w:rPr>
      </w:pPr>
      <w:r w:rsidRPr="007D4C4A">
        <w:rPr>
          <w:sz w:val="28"/>
          <w:szCs w:val="28"/>
        </w:rPr>
        <w:t>Déroulement de la scène</w:t>
      </w:r>
    </w:p>
    <w:p w:rsidR="002B2471" w:rsidRPr="007D4C4A" w:rsidRDefault="007D4C4A">
      <w:pPr>
        <w:pStyle w:val="Listenumros"/>
        <w:rPr>
          <w:sz w:val="28"/>
          <w:szCs w:val="28"/>
        </w:rPr>
      </w:pPr>
      <w:r w:rsidRPr="007D4C4A">
        <w:rPr>
          <w:sz w:val="28"/>
          <w:szCs w:val="28"/>
        </w:rPr>
        <w:t>1. L’entretien commence par une plainte de la mère. Le pr</w:t>
      </w:r>
      <w:r w:rsidRPr="007D4C4A">
        <w:rPr>
          <w:sz w:val="28"/>
          <w:szCs w:val="28"/>
        </w:rPr>
        <w:t>ofessionnel accueille les deux protagonistes.</w:t>
      </w:r>
    </w:p>
    <w:p w:rsidR="002B2471" w:rsidRPr="007D4C4A" w:rsidRDefault="007D4C4A">
      <w:pPr>
        <w:pStyle w:val="Listenumros"/>
        <w:rPr>
          <w:sz w:val="28"/>
          <w:szCs w:val="28"/>
        </w:rPr>
      </w:pPr>
      <w:r w:rsidRPr="007D4C4A">
        <w:rPr>
          <w:sz w:val="28"/>
          <w:szCs w:val="28"/>
        </w:rPr>
        <w:t>2. Il pose des questions à la mère puis à l’adolescent, en alternant écoute et reformulation.</w:t>
      </w:r>
    </w:p>
    <w:p w:rsidR="002B2471" w:rsidRPr="007D4C4A" w:rsidRDefault="007D4C4A">
      <w:pPr>
        <w:pStyle w:val="Listenumros"/>
        <w:rPr>
          <w:sz w:val="28"/>
          <w:szCs w:val="28"/>
        </w:rPr>
      </w:pPr>
      <w:r w:rsidRPr="007D4C4A">
        <w:rPr>
          <w:sz w:val="28"/>
          <w:szCs w:val="28"/>
        </w:rPr>
        <w:t>3. Le professionnel repère progressivement des signes de cyberdépendance.</w:t>
      </w:r>
    </w:p>
    <w:p w:rsidR="002B2471" w:rsidRPr="007D4C4A" w:rsidRDefault="007D4C4A">
      <w:pPr>
        <w:pStyle w:val="Listenumros"/>
        <w:rPr>
          <w:sz w:val="28"/>
          <w:szCs w:val="28"/>
        </w:rPr>
      </w:pPr>
      <w:r w:rsidRPr="007D4C4A">
        <w:rPr>
          <w:sz w:val="28"/>
          <w:szCs w:val="28"/>
        </w:rPr>
        <w:t>4. L’adolescent minimise, la mère s’énerve</w:t>
      </w:r>
      <w:r w:rsidRPr="007D4C4A">
        <w:rPr>
          <w:sz w:val="28"/>
          <w:szCs w:val="28"/>
        </w:rPr>
        <w:t>, le professionnel tente de désamorcer la tension.</w:t>
      </w:r>
    </w:p>
    <w:p w:rsidR="002B2471" w:rsidRPr="007D4C4A" w:rsidRDefault="007D4C4A">
      <w:pPr>
        <w:pStyle w:val="Listenumros"/>
        <w:rPr>
          <w:sz w:val="28"/>
          <w:szCs w:val="28"/>
        </w:rPr>
      </w:pPr>
      <w:r w:rsidRPr="007D4C4A">
        <w:rPr>
          <w:sz w:val="28"/>
          <w:szCs w:val="28"/>
        </w:rPr>
        <w:t>5. Clôture de l’entretien avec une proposition de suivi ou d’orientation.</w:t>
      </w:r>
    </w:p>
    <w:p w:rsidR="002B2471" w:rsidRPr="007D4C4A" w:rsidRDefault="007D4C4A">
      <w:pPr>
        <w:pStyle w:val="Titre2"/>
        <w:rPr>
          <w:sz w:val="28"/>
          <w:szCs w:val="28"/>
        </w:rPr>
      </w:pPr>
      <w:r w:rsidRPr="007D4C4A">
        <w:rPr>
          <w:sz w:val="28"/>
          <w:szCs w:val="28"/>
        </w:rPr>
        <w:t>Objectifs pédagogiques du jeu de rôle</w:t>
      </w:r>
    </w:p>
    <w:p w:rsidR="002B2471" w:rsidRPr="007D4C4A" w:rsidRDefault="007D4C4A">
      <w:pPr>
        <w:pStyle w:val="Listepuces"/>
        <w:rPr>
          <w:sz w:val="28"/>
          <w:szCs w:val="28"/>
        </w:rPr>
      </w:pPr>
      <w:r w:rsidRPr="007D4C4A">
        <w:rPr>
          <w:sz w:val="28"/>
          <w:szCs w:val="28"/>
        </w:rPr>
        <w:t>→ Apprendre à poser des questions ouvertes pour faire émerger les symptômes.</w:t>
      </w:r>
    </w:p>
    <w:p w:rsidR="002B2471" w:rsidRPr="007D4C4A" w:rsidRDefault="007D4C4A">
      <w:pPr>
        <w:pStyle w:val="Listepuces"/>
        <w:rPr>
          <w:sz w:val="28"/>
          <w:szCs w:val="28"/>
        </w:rPr>
      </w:pPr>
      <w:r w:rsidRPr="007D4C4A">
        <w:rPr>
          <w:sz w:val="28"/>
          <w:szCs w:val="28"/>
        </w:rPr>
        <w:t>→ Repérer les si</w:t>
      </w:r>
      <w:r w:rsidRPr="007D4C4A">
        <w:rPr>
          <w:sz w:val="28"/>
          <w:szCs w:val="28"/>
        </w:rPr>
        <w:t>gnes d’alerte d’une addiction aux écrans chez l’adolescent.</w:t>
      </w:r>
    </w:p>
    <w:p w:rsidR="002B2471" w:rsidRPr="007D4C4A" w:rsidRDefault="007D4C4A">
      <w:pPr>
        <w:pStyle w:val="Listepuces"/>
        <w:rPr>
          <w:sz w:val="28"/>
          <w:szCs w:val="28"/>
        </w:rPr>
      </w:pPr>
      <w:r w:rsidRPr="007D4C4A">
        <w:rPr>
          <w:sz w:val="28"/>
          <w:szCs w:val="28"/>
        </w:rPr>
        <w:t>→ S’exercer à gérer une situation triangulaire parent-enfant-soignant.</w:t>
      </w:r>
    </w:p>
    <w:p w:rsidR="002B2471" w:rsidRPr="007D4C4A" w:rsidRDefault="007D4C4A">
      <w:pPr>
        <w:pStyle w:val="Listepuces"/>
        <w:rPr>
          <w:sz w:val="28"/>
          <w:szCs w:val="28"/>
        </w:rPr>
      </w:pPr>
      <w:r w:rsidRPr="007D4C4A">
        <w:rPr>
          <w:sz w:val="28"/>
          <w:szCs w:val="28"/>
        </w:rPr>
        <w:t>→ Formuler une hypothèse clinique et proposer une première orientation adaptée.</w:t>
      </w:r>
    </w:p>
    <w:p w:rsidR="002B2471" w:rsidRPr="007D4C4A" w:rsidRDefault="007D4C4A">
      <w:pPr>
        <w:pStyle w:val="Titre2"/>
        <w:rPr>
          <w:sz w:val="28"/>
          <w:szCs w:val="28"/>
        </w:rPr>
      </w:pPr>
      <w:r w:rsidRPr="007D4C4A">
        <w:rPr>
          <w:sz w:val="28"/>
          <w:szCs w:val="28"/>
        </w:rPr>
        <w:t>Débriefing (10 à 15 min)</w:t>
      </w:r>
    </w:p>
    <w:p w:rsidR="002B2471" w:rsidRPr="007D4C4A" w:rsidRDefault="007D4C4A">
      <w:pPr>
        <w:rPr>
          <w:sz w:val="28"/>
          <w:szCs w:val="28"/>
        </w:rPr>
      </w:pPr>
      <w:r w:rsidRPr="007D4C4A">
        <w:rPr>
          <w:sz w:val="28"/>
          <w:szCs w:val="28"/>
        </w:rPr>
        <w:t>À la fin du jeu de r</w:t>
      </w:r>
      <w:r w:rsidRPr="007D4C4A">
        <w:rPr>
          <w:sz w:val="28"/>
          <w:szCs w:val="28"/>
        </w:rPr>
        <w:t>ôle, l’ensemble du groupe échange sur :</w:t>
      </w:r>
      <w:r w:rsidRPr="007D4C4A">
        <w:rPr>
          <w:sz w:val="28"/>
          <w:szCs w:val="28"/>
        </w:rPr>
        <w:br/>
        <w:t>- Les émotions ressenties</w:t>
      </w:r>
      <w:r w:rsidRPr="007D4C4A">
        <w:rPr>
          <w:sz w:val="28"/>
          <w:szCs w:val="28"/>
        </w:rPr>
        <w:br/>
        <w:t>- La qualité de l’écoute</w:t>
      </w:r>
      <w:r w:rsidRPr="007D4C4A">
        <w:rPr>
          <w:sz w:val="28"/>
          <w:szCs w:val="28"/>
        </w:rPr>
        <w:br/>
        <w:t>- Les signes cliniques identifiés</w:t>
      </w:r>
      <w:r w:rsidRPr="007D4C4A">
        <w:rPr>
          <w:sz w:val="28"/>
          <w:szCs w:val="28"/>
        </w:rPr>
        <w:br/>
        <w:t>- Ce qui aurait pu être amélioré</w:t>
      </w:r>
      <w:r w:rsidRPr="007D4C4A">
        <w:rPr>
          <w:sz w:val="28"/>
          <w:szCs w:val="28"/>
        </w:rPr>
        <w:br/>
        <w:t>- La proposition de conduite à tenir</w:t>
      </w:r>
      <w:r w:rsidRPr="007D4C4A">
        <w:rPr>
          <w:sz w:val="28"/>
          <w:szCs w:val="28"/>
        </w:rPr>
        <w:br/>
        <w:t>L’enseignant peut compléter avec un rappel théorique et un fe</w:t>
      </w:r>
      <w:r w:rsidRPr="007D4C4A">
        <w:rPr>
          <w:sz w:val="28"/>
          <w:szCs w:val="28"/>
        </w:rPr>
        <w:t>edback bienveillant.</w:t>
      </w:r>
    </w:p>
    <w:sectPr w:rsidR="002B2471" w:rsidRPr="007D4C4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B2471"/>
    <w:rsid w:val="00326F90"/>
    <w:rsid w:val="007D4C4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FBB1999-3732-4450-A100-C5CD45A9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7D4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4C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49BD6AD-56D6-49F0-B05D-98972023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2</cp:revision>
  <cp:lastPrinted>2025-07-31T11:07:00Z</cp:lastPrinted>
  <dcterms:created xsi:type="dcterms:W3CDTF">2013-12-23T23:15:00Z</dcterms:created>
  <dcterms:modified xsi:type="dcterms:W3CDTF">2025-07-31T11:08:00Z</dcterms:modified>
  <cp:category/>
</cp:coreProperties>
</file>